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"УТВЕРЖДАЮ"</w:t>
        <w:br/>
      </w:r>
      <w:r>
        <w:t>Руководитель ____________________</w:t>
        <w:br/>
      </w:r>
      <w:r>
        <w:t>____________________________________</w:t>
        <w:br/>
      </w:r>
      <w:r>
        <w:t>"___"________________ 20___ г.</w:t>
        <w:br/>
      </w:r>
      <w:r>
        <w:t>М.П.</w:t>
      </w:r>
    </w:p>
    <w:p>
      <w:pPr>
        <w:jc w:val="center"/>
      </w:pPr>
      <w:r>
        <w:rPr>
          <w:b/>
        </w:rPr>
        <w:t>Программа производственного контроля за соблюдением санитарных правил и выполнением санитарно-противоэпидемических мероприятий в ____________________ организации.</w:t>
      </w:r>
    </w:p>
    <w:p>
      <w:r>
        <w:t>Профиль деятельности: Управленческая, офисная работа</w:t>
      </w:r>
    </w:p>
    <w:p>
      <w:r>
        <w:t>Адрес: ___________________________________</w:t>
      </w:r>
    </w:p>
    <w:p>
      <w:r>
        <w:t>Тип предприятия: Офис</w:t>
      </w:r>
    </w:p>
    <w:p>
      <w:r>
        <w:t>Штат сотрудников: 10 пользователей ПК</w:t>
      </w:r>
    </w:p>
    <w:p>
      <w:r>
        <w:t>Режим работы: 8 часовой рабочий день, 5 дневная рабочая неделя</w:t>
      </w:r>
    </w:p>
    <w:p/>
    <w:p>
      <w:r>
        <w:t>Производственный контроль за соблюдением санитарных правил и выполнением санитарно-противоэпидемических (профилактических) мероприятий проводится в ___&lt;u&gt;___организации&lt;/u&gt;___ в соответствии с осуществляемой им деятельностью по обеспечению контроля за соблюдением санитарных правил и гигиенических нормативов, выполнением санитарно-противоэпидемических (профилактических) мероприятий.</w:t>
      </w:r>
    </w:p>
    <w:p>
      <w:r>
        <w:t>Целью производственного контроля является обеспечение безопасности и (или) безвредности для работника и среды его обитания вредного влияния объектов производственного контроля путем должного выполнения санитарных правил, санитарно-противоэпидемических (профилактических) мероприятий, организации и осуществления контроля за их соблюдением.</w:t>
      </w:r>
    </w:p>
    <w:p>
      <w:r>
        <w:t>Объектами производственного контроля являются производственные здания, сооружения, оборудование, транспорт, рабочие места, используемые для выполнения работ, оказания услуг, отходы производства и потребления.</w:t>
      </w:r>
    </w:p>
    <w:p>
      <w:r>
        <w:rPr>
          <w:b/>
        </w:rPr>
        <w:t>I. Перечень официально изданных, действующих приказов, санитарных правил и нормативных документов, в соответствии с которыми осуществляется производственный контроль:</w:t>
      </w:r>
    </w:p>
    <w:p>
      <w:pPr>
        <w:pStyle w:val="ListNumber"/>
      </w:pPr>
      <w:r>
        <w:t>1. Федеральный закон от 30.03.1999 N 52-ФЗ "О санитарно-эпидемиологическом благополучии населения" (с изменениями).</w:t>
      </w:r>
    </w:p>
    <w:p>
      <w:r>
        <w:t>2. Федеральный закон от 31.07.2020 N 248-ФЗ "О государственном контроле (надзоре) и муниципальном контроле в Российской Федерации" (с изменениями).</w:t>
      </w:r>
    </w:p>
    <w:p>
      <w:r>
        <w:t>3. Закон РФ от 07.01.96г. N 2-ФЗ "О защите прав потребителей" (с изменениями).</w:t>
      </w:r>
    </w:p>
    <w:p>
      <w:r>
        <w:t>4. Кодекс РФ об административных правонарушениях от 30.12.2001 N 195-ФЗ (с изменениями).</w:t>
      </w:r>
    </w:p>
    <w:p>
      <w:r>
        <w:t>5. СП 1.1.1058-01 "Организация и проведение производственного контроля за соблюдением санитарных правил и организацией санитарно-противоэпидемических (профилактических) мероприятий".</w:t>
      </w:r>
    </w:p>
    <w:p>
      <w:r>
        <w:t>6. СП 2.2.4285-26 "Санитарно-эпидемиологические требования к условиям труда", утверждённые постановлением Главного государственного санитарного врача РФ от 02.06.2026 N 15.</w:t>
      </w:r>
    </w:p>
    <w:p>
      <w:r>
        <w:t>7. СанПиН 1.2.3685-21 "Гигиенические нормативы и требования к обеспечению безопасности и (или) безвредности для человека факторов среды обитания", утверждённые постановлением Главного государственного санитарного врача РФ от 28.01.2021 N 2 (с изменениями, действующими до 01.03.2027).</w:t>
      </w:r>
    </w:p>
    <w:p>
      <w:r>
        <w:t>8. СП 52.13330.2016 "Естественное и искусственное освещение". Актуализированная редакция СНиП 23-05-95* (с изменениями N 1, 2).</w:t>
      </w:r>
    </w:p>
    <w:p>
      <w:r>
        <w:t>9. МУК 4.3.3975-24 "Методические указания по инструментальному контролю и оценке освещения рабочих мест" (утв. Роспотребнадзором 19.02.2024, действуют с 19.05.2024).</w:t>
      </w:r>
    </w:p>
    <w:p>
      <w:r>
        <w:t>10. Р 2.2.2006-05 "Руководство по гигиенической оценке факторов рабочей среды и трудового процесса. Критерии и классификация условий труда" (в действующей редакции).</w:t>
      </w:r>
    </w:p>
    <w:p>
      <w:r>
        <w:t>11. ГОСТ Р 50949-2001 "Средства отображения информации индивидуального пользования. Методы измерений и оценки эргономических параметров и параметров безопасности".</w:t>
      </w:r>
    </w:p>
    <w:p>
      <w:r>
        <w:t>12. Приказ Минтруда России N 988н и Минздрава России N 1420н от 31.12.2020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(действует до 01.04.2027).</w:t>
      </w:r>
    </w:p>
    <w:p>
      <w:r>
        <w:t>13. Приказ Минздрава России от 28.01.2021 N 29н "Об утверждении Порядка проведения обязательных предварительных и периодических медицинских осмотров работников..." (с изменениями, действующими до 01.04.2027).</w:t>
      </w:r>
    </w:p>
    <w:p>
      <w:r>
        <w:rPr>
          <w:b/>
        </w:rPr>
        <w:t>II. Осуществляемая деятельность:</w:t>
      </w:r>
    </w:p>
    <w:p>
      <w:r>
        <w:t>- офисная работа, сбор, регистрация и подготовка информации на ПЭВМ.</w:t>
      </w:r>
    </w:p>
    <w:p>
      <w:r>
        <w:rPr>
          <w:b/>
        </w:rPr>
        <w:t>III. Перечень факторов производственного контроля:</w:t>
      </w:r>
    </w:p>
    <w:p>
      <w:r>
        <w:t>- параметры искусственного и естественного освещения;</w:t>
      </w:r>
    </w:p>
    <w:p>
      <w:r>
        <w:t>- параметры микроклимата;</w:t>
      </w:r>
    </w:p>
    <w:p>
      <w:r>
        <w:t>- неионизирующие электромагнитные излучения (статические электрические поля, переменные электрические и магнитные поля на рабочих местах пользователей ПЭВМ);</w:t>
      </w:r>
    </w:p>
    <w:p>
      <w:r>
        <w:t>- уровни шума;</w:t>
      </w:r>
    </w:p>
    <w:p>
      <w:r>
        <w:t>- аэроионный состав воздуха.</w:t>
      </w:r>
    </w:p>
    <w:p>
      <w:r>
        <w:rPr>
          <w:b/>
        </w:rPr>
        <w:t>IV. Должностные лица (работники), на которых возложены функции по осуществлению производственного контроля.</w:t>
      </w:r>
    </w:p>
    <w:p>
      <w:r>
        <w:t>В соответствии с приказом N __________ от __________ 20___г.</w:t>
      </w:r>
    </w:p>
    <w:p>
      <w:r>
        <w:t>За осуществление производственного контроля – Фамилия И.О.</w:t>
      </w:r>
    </w:p>
    <w:p>
      <w:r>
        <w:t>Контроль за условиями труда, в соответствии с действующим законодательством, санитарными правилами, гигиеническими нормативами — периодичность устанавливается работодателем в соответствии с п. 15 СП 2.2.4285-26 (не реже 1 раза в год для микроклимата) – Фамилия И.О.</w:t>
      </w:r>
    </w:p>
    <w:p>
      <w:r>
        <w:t>Контроль за прохождением предварительных при поступлении на работу и периодических медицинских осмотров по Приказу Минтруда России N 988н/Минздрава России N 1420н от 31.12.2020 и Приказу Минздрава России N 29н от 28.01.2021 – Фамилия И.О.</w:t>
      </w:r>
    </w:p>
    <w:p>
      <w:r>
        <w:t>За наличие официально изданных санитарных норм и правил, гигиенических нормативов (формирование законодательной базы) – не реже одного раза в год: – Фамилия И.О.</w:t>
      </w:r>
    </w:p>
    <w:p>
      <w:r>
        <w:t>За организацию вывоза твердых бытовых отходов – Фамилия И.О.</w:t>
      </w:r>
    </w:p>
    <w:p>
      <w:r>
        <w:t>За организацию проведения дезинсекционных и дератизационных работ – Фамилия И.О.</w:t>
      </w:r>
    </w:p>
    <w:p>
      <w:r>
        <w:t>За организацию и исполнение программы производственного контроля – Фамилия И.О.</w:t>
      </w:r>
    </w:p>
    <w:p>
      <w:r>
        <w:rPr>
          <w:b/>
        </w:rPr>
        <w:t>V. Категории работников, которые подлежат прохождению периодических и предварительных медицинских осмотров.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N п/п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Перечень вредных и опасных производственных факторов и работ, при которых проводятся предварительные и периодические медицинские осмотры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Категории сотрудников</w:t>
            </w:r>
          </w:p>
        </w:tc>
        <w:tc>
          <w:tcPr>
            <w:tcW w:type="dxa" w:w="2160"/>
          </w:tcPr>
          <w:p>
            <w:r>
              <w:rPr>
                <w:b/>
              </w:rPr>
              <w:t>Периодичность осмотра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Приказ Минтруда России N 988н/Минздрава России N 1420н от 31.12.2020 (работы с ПЭВМ для лиц, профессионально связанных с эксплуатацией ПЭВМ)</w:t>
            </w:r>
          </w:p>
        </w:tc>
        <w:tc>
          <w:tcPr>
            <w:tcW w:type="dxa" w:w="2160"/>
          </w:tcPr>
          <w:p>
            <w:r>
              <w:t>Пользователь ПЭВМ</w:t>
            </w:r>
          </w:p>
        </w:tc>
        <w:tc>
          <w:tcPr>
            <w:tcW w:type="dxa" w:w="2160"/>
          </w:tcPr>
          <w:p>
            <w:r>
              <w:t>- при поступлении на работу;</w:t>
              <w:br/>
              <w:t>- далее 1 раз в 2 года;</w:t>
              <w:br/>
              <w:t>- лица, не достигшие 21 года, проходят периодический медосмотр 1 раз в год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Приказ Минтруда России N 988н/Минздрава России N 1420н от 31.12.2020 (работы по непосредственному управлению транспортными средствами)</w:t>
            </w:r>
          </w:p>
        </w:tc>
        <w:tc>
          <w:tcPr>
            <w:tcW w:type="dxa" w:w="2160"/>
          </w:tcPr>
          <w:p>
            <w:r>
              <w:t>Водители</w:t>
            </w:r>
          </w:p>
        </w:tc>
        <w:tc>
          <w:tcPr>
            <w:tcW w:type="dxa" w:w="2160"/>
          </w:tcPr>
          <w:p>
            <w:r>
              <w:t>- при поступлении на работу;</w:t>
              <w:br/>
              <w:t>- далее 1 раз в 3 года;</w:t>
              <w:br/>
              <w:t>- лица, не достигшие 21 года, проходят периодический медосмотр 1 раз в год</w:t>
            </w:r>
          </w:p>
        </w:tc>
      </w:tr>
    </w:tbl>
    <w:p>
      <w:r>
        <w:rPr>
          <w:b/>
        </w:rPr>
        <w:t>VI. Порядок организации производственного контроля.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№ п/п</w:t>
            </w:r>
          </w:p>
        </w:tc>
        <w:tc>
          <w:tcPr>
            <w:tcW w:type="dxa" w:w="1440"/>
          </w:tcPr>
          <w:p>
            <w:r>
              <w:rPr>
                <w:b/>
              </w:rPr>
              <w:t>Цех, участок</w:t>
            </w:r>
          </w:p>
        </w:tc>
        <w:tc>
          <w:tcPr>
            <w:tcW w:type="dxa" w:w="1440"/>
          </w:tcPr>
          <w:p>
            <w:r>
              <w:rPr>
                <w:b/>
              </w:rPr>
              <w:t>Производственный фактор</w:t>
            </w:r>
          </w:p>
        </w:tc>
        <w:tc>
          <w:tcPr>
            <w:tcW w:type="dxa" w:w="1440"/>
          </w:tcPr>
          <w:p>
            <w:r>
              <w:rPr>
                <w:b/>
              </w:rPr>
              <w:t>Количество исследований</w:t>
            </w:r>
          </w:p>
        </w:tc>
        <w:tc>
          <w:tcPr>
            <w:tcW w:type="dxa" w:w="1440"/>
          </w:tcPr>
          <w:p>
            <w:r>
              <w:rPr>
                <w:b/>
              </w:rPr>
              <w:t>Периодичность контроля</w:t>
            </w:r>
          </w:p>
        </w:tc>
        <w:tc>
          <w:tcPr>
            <w:tcW w:type="dxa" w:w="1440"/>
          </w:tcPr>
          <w:p>
            <w:r>
              <w:rPr>
                <w:b/>
              </w:rPr>
              <w:t>Нормативные документы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Офис. Помещения с рабочими местами на ПЭВМ</w:t>
            </w:r>
          </w:p>
        </w:tc>
        <w:tc>
          <w:tcPr>
            <w:tcW w:type="dxa" w:w="1440"/>
          </w:tcPr>
          <w:p>
            <w:r>
              <w:t>Шум</w:t>
            </w:r>
          </w:p>
        </w:tc>
        <w:tc>
          <w:tcPr>
            <w:tcW w:type="dxa" w:w="1440"/>
          </w:tcPr>
          <w:p>
            <w:r>
              <w:t>устанавливается работодателем</w:t>
            </w:r>
          </w:p>
        </w:tc>
        <w:tc>
          <w:tcPr>
            <w:tcW w:type="dxa" w:w="1440"/>
          </w:tcPr>
          <w:p>
            <w:r>
              <w:t>устанавливается работодателем</w:t>
            </w:r>
          </w:p>
        </w:tc>
        <w:tc>
          <w:tcPr>
            <w:tcW w:type="dxa" w:w="1440"/>
          </w:tcPr>
          <w:p>
            <w:r>
              <w:t>СП 2.2.4285-26, СанПиН 1.2.3685-21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Офис. Помещения с постоянным пребыванием</w:t>
            </w:r>
          </w:p>
        </w:tc>
        <w:tc>
          <w:tcPr>
            <w:tcW w:type="dxa" w:w="1440"/>
          </w:tcPr>
          <w:p>
            <w:r>
              <w:t>Микроклимат</w:t>
            </w:r>
          </w:p>
        </w:tc>
        <w:tc>
          <w:tcPr>
            <w:tcW w:type="dxa" w:w="1440"/>
          </w:tcPr>
          <w:p>
            <w:r>
              <w:t>устанавливается работодателем</w:t>
            </w:r>
          </w:p>
        </w:tc>
        <w:tc>
          <w:tcPr>
            <w:tcW w:type="dxa" w:w="1440"/>
          </w:tcPr>
          <w:p>
            <w:r>
              <w:t>не реже 1 раза в год</w:t>
            </w:r>
          </w:p>
        </w:tc>
        <w:tc>
          <w:tcPr>
            <w:tcW w:type="dxa" w:w="1440"/>
          </w:tcPr>
          <w:p>
            <w:r>
              <w:t>СП 2.2.4285-26, СанПиН 1.2.3685-21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Офис. Все помещения и рабочие места</w:t>
            </w:r>
          </w:p>
        </w:tc>
        <w:tc>
          <w:tcPr>
            <w:tcW w:type="dxa" w:w="1440"/>
          </w:tcPr>
          <w:p>
            <w:r>
              <w:t>Освещенность</w:t>
            </w:r>
          </w:p>
        </w:tc>
        <w:tc>
          <w:tcPr>
            <w:tcW w:type="dxa" w:w="1440"/>
          </w:tcPr>
          <w:p>
            <w:r>
              <w:t>устанавливается работодателем</w:t>
            </w:r>
          </w:p>
        </w:tc>
        <w:tc>
          <w:tcPr>
            <w:tcW w:type="dxa" w:w="1440"/>
          </w:tcPr>
          <w:p>
            <w:r>
              <w:t>устанавливается работодателем</w:t>
            </w:r>
          </w:p>
        </w:tc>
        <w:tc>
          <w:tcPr>
            <w:tcW w:type="dxa" w:w="1440"/>
          </w:tcPr>
          <w:p>
            <w:r>
              <w:t>СП 52.13330.2016, СанПиН 1.2.3685-21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Офис. Рабочие места с ПЭВМ</w:t>
            </w:r>
          </w:p>
        </w:tc>
        <w:tc>
          <w:tcPr>
            <w:tcW w:type="dxa" w:w="1440"/>
          </w:tcPr>
          <w:p>
            <w:r>
              <w:t>ЭМИ ПЭВМ</w:t>
            </w:r>
          </w:p>
        </w:tc>
        <w:tc>
          <w:tcPr>
            <w:tcW w:type="dxa" w:w="1440"/>
          </w:tcPr>
          <w:p>
            <w:r>
              <w:t>устанавливается работодателем</w:t>
            </w:r>
          </w:p>
        </w:tc>
        <w:tc>
          <w:tcPr>
            <w:tcW w:type="dxa" w:w="1440"/>
          </w:tcPr>
          <w:p>
            <w:r>
              <w:t>устанавливается работодателем</w:t>
            </w:r>
          </w:p>
        </w:tc>
        <w:tc>
          <w:tcPr>
            <w:tcW w:type="dxa" w:w="1440"/>
          </w:tcPr>
          <w:p>
            <w:r>
              <w:t>СП 2.2.4285-26, СанПиН 1.2.3685-21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Офис. Помещения с рабочими местами на ПЭВМ</w:t>
            </w:r>
          </w:p>
        </w:tc>
        <w:tc>
          <w:tcPr>
            <w:tcW w:type="dxa" w:w="1440"/>
          </w:tcPr>
          <w:p>
            <w:r>
              <w:t>Аэроионный состав воздуха</w:t>
            </w:r>
          </w:p>
        </w:tc>
        <w:tc>
          <w:tcPr>
            <w:tcW w:type="dxa" w:w="1440"/>
          </w:tcPr>
          <w:p>
            <w:r>
              <w:t>устанавливается работодателем</w:t>
            </w:r>
          </w:p>
        </w:tc>
        <w:tc>
          <w:tcPr>
            <w:tcW w:type="dxa" w:w="1440"/>
          </w:tcPr>
          <w:p>
            <w:r>
              <w:t>устанавливается работодателем</w:t>
            </w:r>
          </w:p>
        </w:tc>
        <w:tc>
          <w:tcPr>
            <w:tcW w:type="dxa" w:w="1440"/>
          </w:tcPr>
          <w:p>
            <w:r>
              <w:t>СП 2.2.4285-26, СанПиН 1.2.3685-21</w:t>
            </w:r>
          </w:p>
        </w:tc>
      </w:tr>
    </w:tbl>
    <w:p/>
    <w:p>
      <w:r>
        <w:rPr>
          <w:i/>
        </w:rPr>
        <w:t>Примечание: согласно п. 15 СП 2.2.4285-26 номенклатура, объем и периодичность контроля факторов производственной среды устанавливаются работодателем с учётом результатов спецоценки условий труда и ранее проведённого производственного контроля, если факторы идентифицированы и их уровни не соответствуют гигиеническим нормативам. Контроль параметров микроклимата должен осуществляться не реже 1 раза в год. Вновь организованные рабочие места подлежат проведению исследований в момент начала их эксплуатации.</w:t>
      </w:r>
    </w:p>
    <w:p>
      <w:r>
        <w:rPr>
          <w:b/>
        </w:rPr>
        <w:t>VII. Перечень возможных аварийных ситуаций.</w:t>
      </w:r>
    </w:p>
    <w:p>
      <w:r>
        <w:t>При возникновении аварийных ситуаций, создающих угрозу санитарно-эпидемиологическому благополучию населения (отключение водоснабжения, электроэнергии, аварий канализационной системы и т.п.) необходимо незамедлительно проинформировать территориальный отдел Территориального Управления Федеральной службы по надзору в сфере защиты прав потребителей и охраны здоровья населения.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